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0E4" w:rsidRPr="005630EB" w:rsidRDefault="003250E4" w:rsidP="0088749D">
      <w:pPr>
        <w:spacing w:before="240" w:after="120" w:line="276" w:lineRule="auto"/>
        <w:jc w:val="center"/>
        <w:rPr>
          <w:rFonts w:ascii="Arial" w:hAnsi="Arial" w:cs="Arial"/>
          <w:b/>
          <w:color w:val="000000" w:themeColor="text1"/>
          <w:sz w:val="24"/>
          <w:u w:val="single"/>
          <w:lang w:val="en"/>
        </w:rPr>
      </w:pPr>
      <w:r w:rsidRPr="005630EB">
        <w:rPr>
          <w:rFonts w:ascii="Arial" w:hAnsi="Arial" w:cs="Arial"/>
          <w:b/>
          <w:color w:val="000000" w:themeColor="text1"/>
          <w:sz w:val="24"/>
          <w:u w:val="single"/>
          <w:lang w:val="en"/>
        </w:rPr>
        <w:t>Statement of Consent</w:t>
      </w:r>
    </w:p>
    <w:p w:rsidR="003250E4" w:rsidRPr="005630EB" w:rsidRDefault="003250E4" w:rsidP="005630EB">
      <w:pPr>
        <w:spacing w:before="240" w:after="120" w:line="276" w:lineRule="auto"/>
        <w:jc w:val="both"/>
        <w:rPr>
          <w:rFonts w:ascii="Arial" w:hAnsi="Arial" w:cs="Arial"/>
          <w:color w:val="000000" w:themeColor="text1"/>
          <w:sz w:val="23"/>
          <w:lang w:val="en"/>
        </w:rPr>
      </w:pPr>
      <w:r w:rsidRPr="005630EB">
        <w:rPr>
          <w:rFonts w:ascii="Arial" w:hAnsi="Arial" w:cs="Arial"/>
          <w:color w:val="000000" w:themeColor="text1"/>
          <w:sz w:val="23"/>
          <w:lang w:val="en"/>
        </w:rPr>
        <w:t>The Central Bank of Cyprus (CBC) is the Controller for processing of personal data and takes all necessary measures to protect personal data in accordance with the General Data Protection Regulation (EU) 2016/679.</w:t>
      </w:r>
    </w:p>
    <w:p w:rsidR="003250E4" w:rsidRDefault="003250E4" w:rsidP="003250E4">
      <w:p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
        </w:rPr>
        <w:t>Your personal data will be transmitted</w:t>
      </w:r>
      <w:r w:rsidR="00E909D0">
        <w:rPr>
          <w:rFonts w:ascii="Arial" w:hAnsi="Arial" w:cs="Arial"/>
          <w:color w:val="000000" w:themeColor="text1"/>
          <w:sz w:val="23"/>
          <w:lang w:val="en"/>
        </w:rPr>
        <w:t xml:space="preserve">, if necessary, to external collaborators of the CBC solely for the purpose of processing your order. </w:t>
      </w:r>
    </w:p>
    <w:p w:rsidR="00D81C67" w:rsidRPr="005630EB" w:rsidRDefault="00D81C67" w:rsidP="00D81C67">
      <w:p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According to the General Data Protection Regulation, you have the right to:</w:t>
      </w:r>
    </w:p>
    <w:p w:rsidR="00D81C67" w:rsidRPr="005630EB" w:rsidRDefault="00D81C67" w:rsidP="00D81C67">
      <w:pPr>
        <w:pStyle w:val="ListParagraph"/>
        <w:numPr>
          <w:ilvl w:val="0"/>
          <w:numId w:val="1"/>
        </w:num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information and access;</w:t>
      </w:r>
    </w:p>
    <w:p w:rsidR="00D81C67" w:rsidRPr="005630EB" w:rsidRDefault="00D81C67" w:rsidP="00D81C67">
      <w:pPr>
        <w:pStyle w:val="ListParagraph"/>
        <w:numPr>
          <w:ilvl w:val="0"/>
          <w:numId w:val="1"/>
        </w:num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rectification and erasure (“right to be forgotten”);</w:t>
      </w:r>
    </w:p>
    <w:p w:rsidR="00D81C67" w:rsidRPr="005630EB" w:rsidRDefault="00D81C67" w:rsidP="00D81C67">
      <w:pPr>
        <w:pStyle w:val="ListParagraph"/>
        <w:numPr>
          <w:ilvl w:val="0"/>
          <w:numId w:val="1"/>
        </w:num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object; and</w:t>
      </w:r>
    </w:p>
    <w:p w:rsidR="00D81C67" w:rsidRPr="005630EB" w:rsidRDefault="00D81C67" w:rsidP="00D81C67">
      <w:pPr>
        <w:pStyle w:val="ListParagraph"/>
        <w:numPr>
          <w:ilvl w:val="0"/>
          <w:numId w:val="1"/>
        </w:num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withdraw your consent at any time.</w:t>
      </w:r>
    </w:p>
    <w:p w:rsidR="00D81C67" w:rsidRPr="005630EB" w:rsidRDefault="00D81C67" w:rsidP="003250E4">
      <w:pPr>
        <w:spacing w:line="276" w:lineRule="auto"/>
        <w:jc w:val="both"/>
        <w:rPr>
          <w:rFonts w:ascii="Arial" w:hAnsi="Arial" w:cs="Arial"/>
          <w:color w:val="000000" w:themeColor="text1"/>
          <w:sz w:val="23"/>
          <w:lang w:val="en-GB"/>
        </w:rPr>
      </w:pPr>
      <w:r w:rsidRPr="005630EB">
        <w:rPr>
          <w:rFonts w:ascii="Arial" w:hAnsi="Arial" w:cs="Arial"/>
          <w:color w:val="000000" w:themeColor="text1"/>
          <w:spacing w:val="-6"/>
          <w:sz w:val="23"/>
          <w:lang w:val="en"/>
        </w:rPr>
        <w:t>For any further information regarding the way the CBC collects, processes and protects your personal data, or in order to exercise any of your rights you may contact the Data Protection Officer of the CBC at the following e-mail address:</w:t>
      </w:r>
      <w:r w:rsidRPr="005630EB">
        <w:rPr>
          <w:rStyle w:val="Hyperlink"/>
          <w:rFonts w:ascii="Arial" w:hAnsi="Arial" w:cs="Arial"/>
          <w:sz w:val="23"/>
          <w:lang w:val="en"/>
        </w:rPr>
        <w:t xml:space="preserve"> </w:t>
      </w:r>
      <w:hyperlink r:id="rId8" w:history="1">
        <w:r w:rsidRPr="005630EB">
          <w:rPr>
            <w:rStyle w:val="Hyperlink"/>
            <w:rFonts w:ascii="Arial" w:hAnsi="Arial" w:cs="Arial"/>
            <w:sz w:val="23"/>
            <w:lang w:val="en"/>
          </w:rPr>
          <w:t>dataprotectionofficer</w:t>
        </w:r>
        <w:r w:rsidRPr="005630EB">
          <w:rPr>
            <w:rStyle w:val="Hyperlink"/>
            <w:rFonts w:ascii="Arial" w:hAnsi="Arial" w:cs="Arial"/>
            <w:sz w:val="23"/>
            <w:lang w:val="en-GB"/>
          </w:rPr>
          <w:t>@</w:t>
        </w:r>
        <w:r w:rsidRPr="005630EB">
          <w:rPr>
            <w:rStyle w:val="Hyperlink"/>
            <w:rFonts w:ascii="Arial" w:hAnsi="Arial" w:cs="Arial"/>
            <w:sz w:val="23"/>
            <w:lang w:val="en"/>
          </w:rPr>
          <w:t>centralbank</w:t>
        </w:r>
        <w:r w:rsidRPr="005630EB">
          <w:rPr>
            <w:rStyle w:val="Hyperlink"/>
            <w:rFonts w:ascii="Arial" w:hAnsi="Arial" w:cs="Arial"/>
            <w:sz w:val="23"/>
            <w:lang w:val="en-GB"/>
          </w:rPr>
          <w:t>.</w:t>
        </w:r>
        <w:r w:rsidRPr="005630EB">
          <w:rPr>
            <w:rStyle w:val="Hyperlink"/>
            <w:rFonts w:ascii="Arial" w:hAnsi="Arial" w:cs="Arial"/>
            <w:sz w:val="23"/>
            <w:lang w:val="en"/>
          </w:rPr>
          <w:t>cy</w:t>
        </w:r>
      </w:hyperlink>
      <w:r>
        <w:rPr>
          <w:rStyle w:val="Hyperlink"/>
          <w:rFonts w:ascii="Arial" w:hAnsi="Arial" w:cs="Arial"/>
          <w:sz w:val="23"/>
          <w:lang w:val="en"/>
        </w:rPr>
        <w:t xml:space="preserve"> . </w:t>
      </w:r>
    </w:p>
    <w:p w:rsidR="005630EB" w:rsidRPr="005630EB" w:rsidRDefault="005630EB" w:rsidP="005630EB">
      <w:pPr>
        <w:pBdr>
          <w:bottom w:val="double" w:sz="6" w:space="0" w:color="auto"/>
        </w:pBdr>
        <w:spacing w:after="240"/>
        <w:jc w:val="both"/>
        <w:rPr>
          <w:rFonts w:eastAsiaTheme="minorHAnsi" w:cs="Arial"/>
          <w:color w:val="000000" w:themeColor="text1"/>
          <w:sz w:val="23"/>
          <w:szCs w:val="23"/>
          <w:lang w:val="en-GB"/>
        </w:rPr>
      </w:pPr>
    </w:p>
    <w:p w:rsidR="003250E4" w:rsidRPr="005630EB" w:rsidRDefault="003250E4" w:rsidP="003250E4">
      <w:p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 xml:space="preserve">I hereby give my consent for the processing of my personal data by the CBC for the purposes of communicating with me regarding its numismatic items and of handling any orders made by me regarding the aforementioned items. </w:t>
      </w:r>
    </w:p>
    <w:p w:rsidR="003250E4" w:rsidRPr="005630EB" w:rsidRDefault="00796CAA" w:rsidP="003250E4">
      <w:pPr>
        <w:spacing w:line="276" w:lineRule="auto"/>
        <w:jc w:val="both"/>
        <w:rPr>
          <w:rFonts w:ascii="Arial" w:hAnsi="Arial" w:cs="Arial"/>
          <w:color w:val="000000" w:themeColor="text1"/>
          <w:sz w:val="23"/>
          <w:lang w:val="en-GB"/>
        </w:rPr>
      </w:pPr>
      <w:sdt>
        <w:sdtPr>
          <w:rPr>
            <w:rFonts w:cs="Arial"/>
            <w:color w:val="000000" w:themeColor="text1"/>
            <w:sz w:val="23"/>
            <w:szCs w:val="40"/>
            <w:lang w:val="en-GB"/>
          </w:rPr>
          <w:id w:val="878448681"/>
          <w14:checkbox>
            <w14:checked w14:val="0"/>
            <w14:checkedState w14:val="2612" w14:font="MS Gothic"/>
            <w14:uncheckedState w14:val="2610" w14:font="MS Gothic"/>
          </w14:checkbox>
        </w:sdtPr>
        <w:sdtEndPr/>
        <w:sdtContent>
          <w:r w:rsidR="00B2570E">
            <w:rPr>
              <w:rFonts w:ascii="MS Gothic" w:eastAsia="MS Gothic" w:hAnsi="MS Gothic" w:cs="Arial" w:hint="eastAsia"/>
              <w:color w:val="000000" w:themeColor="text1"/>
              <w:sz w:val="23"/>
              <w:szCs w:val="40"/>
              <w:lang w:val="en-GB"/>
            </w:rPr>
            <w:t>☐</w:t>
          </w:r>
        </w:sdtContent>
      </w:sdt>
      <w:r w:rsidR="009A3919" w:rsidRPr="005630EB">
        <w:rPr>
          <w:rFonts w:ascii="Arial" w:hAnsi="Arial" w:cs="Arial"/>
          <w:color w:val="000000" w:themeColor="text1"/>
          <w:sz w:val="23"/>
          <w:lang w:val="en-GB"/>
        </w:rPr>
        <w:t xml:space="preserve"> </w:t>
      </w:r>
      <w:r w:rsidR="003250E4" w:rsidRPr="005630EB">
        <w:rPr>
          <w:rFonts w:ascii="Arial" w:hAnsi="Arial" w:cs="Arial"/>
          <w:color w:val="000000" w:themeColor="text1"/>
          <w:sz w:val="23"/>
          <w:lang w:val="en-GB"/>
        </w:rPr>
        <w:t>NO</w:t>
      </w:r>
      <w:r w:rsidR="003250E4" w:rsidRPr="005630EB">
        <w:rPr>
          <w:rFonts w:ascii="Arial" w:hAnsi="Arial" w:cs="Arial"/>
          <w:color w:val="000000" w:themeColor="text1"/>
          <w:sz w:val="23"/>
          <w:lang w:val="en-GB"/>
        </w:rPr>
        <w:tab/>
      </w:r>
      <w:r w:rsidR="003250E4" w:rsidRPr="005630EB">
        <w:rPr>
          <w:rFonts w:ascii="Arial" w:hAnsi="Arial" w:cs="Arial"/>
          <w:color w:val="000000" w:themeColor="text1"/>
          <w:sz w:val="23"/>
          <w:lang w:val="en-GB"/>
        </w:rPr>
        <w:tab/>
      </w:r>
      <w:r w:rsidR="003250E4" w:rsidRPr="005630EB">
        <w:rPr>
          <w:rFonts w:ascii="Arial" w:hAnsi="Arial" w:cs="Arial"/>
          <w:color w:val="000000" w:themeColor="text1"/>
          <w:sz w:val="23"/>
          <w:lang w:val="en-GB"/>
        </w:rPr>
        <w:tab/>
      </w:r>
      <w:r w:rsidR="003250E4" w:rsidRPr="005630EB">
        <w:rPr>
          <w:rFonts w:ascii="Arial" w:hAnsi="Arial" w:cs="Arial"/>
          <w:color w:val="000000" w:themeColor="text1"/>
          <w:sz w:val="23"/>
          <w:lang w:val="en-GB"/>
        </w:rPr>
        <w:tab/>
      </w:r>
      <w:sdt>
        <w:sdtPr>
          <w:rPr>
            <w:rFonts w:cs="Arial"/>
            <w:color w:val="000000" w:themeColor="text1"/>
            <w:sz w:val="23"/>
            <w:szCs w:val="40"/>
            <w:lang w:val="en-GB"/>
          </w:rPr>
          <w:id w:val="-299615155"/>
          <w14:checkbox>
            <w14:checked w14:val="0"/>
            <w14:checkedState w14:val="2612" w14:font="MS Gothic"/>
            <w14:uncheckedState w14:val="2610" w14:font="MS Gothic"/>
          </w14:checkbox>
        </w:sdtPr>
        <w:sdtEndPr/>
        <w:sdtContent>
          <w:r w:rsidR="004166F7">
            <w:rPr>
              <w:rFonts w:ascii="MS Gothic" w:eastAsia="MS Gothic" w:hAnsi="MS Gothic" w:cs="Arial" w:hint="eastAsia"/>
              <w:color w:val="000000" w:themeColor="text1"/>
              <w:sz w:val="23"/>
              <w:szCs w:val="40"/>
              <w:lang w:val="en-GB"/>
            </w:rPr>
            <w:t>☐</w:t>
          </w:r>
        </w:sdtContent>
      </w:sdt>
      <w:r w:rsidR="009A3919" w:rsidRPr="005630EB">
        <w:rPr>
          <w:rFonts w:ascii="Arial" w:hAnsi="Arial" w:cs="Arial"/>
          <w:color w:val="000000" w:themeColor="text1"/>
          <w:sz w:val="23"/>
          <w:lang w:val="en-GB"/>
        </w:rPr>
        <w:t xml:space="preserve"> </w:t>
      </w:r>
      <w:r w:rsidR="003250E4" w:rsidRPr="005630EB">
        <w:rPr>
          <w:rFonts w:ascii="Arial" w:hAnsi="Arial" w:cs="Arial"/>
          <w:color w:val="000000" w:themeColor="text1"/>
          <w:sz w:val="23"/>
          <w:lang w:val="en-GB"/>
        </w:rPr>
        <w:t>YES</w:t>
      </w:r>
    </w:p>
    <w:p w:rsidR="005630EB" w:rsidRPr="005630EB" w:rsidRDefault="005630EB" w:rsidP="003250E4">
      <w:pPr>
        <w:spacing w:line="276" w:lineRule="auto"/>
        <w:jc w:val="both"/>
        <w:rPr>
          <w:rFonts w:ascii="Arial" w:hAnsi="Arial" w:cs="Arial"/>
          <w:color w:val="000000" w:themeColor="text1"/>
          <w:sz w:val="23"/>
          <w:lang w:val="en-GB"/>
        </w:rPr>
      </w:pPr>
    </w:p>
    <w:p w:rsidR="00727CAC" w:rsidRPr="005630EB" w:rsidRDefault="00727CAC" w:rsidP="00727CAC">
      <w:p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Date: ………………………..            Signature: ………………………………..</w:t>
      </w:r>
    </w:p>
    <w:p w:rsidR="00727CAC" w:rsidRPr="005630EB" w:rsidRDefault="00727CAC" w:rsidP="00727CAC">
      <w:pPr>
        <w:spacing w:line="276" w:lineRule="auto"/>
        <w:jc w:val="both"/>
        <w:rPr>
          <w:rFonts w:ascii="Arial" w:hAnsi="Arial" w:cs="Arial"/>
          <w:color w:val="000000" w:themeColor="text1"/>
          <w:sz w:val="23"/>
          <w:lang w:val="en-GB"/>
        </w:rPr>
      </w:pPr>
      <w:r w:rsidRPr="005630EB">
        <w:rPr>
          <w:rFonts w:ascii="Arial" w:hAnsi="Arial" w:cs="Arial"/>
          <w:color w:val="000000" w:themeColor="text1"/>
          <w:sz w:val="23"/>
          <w:lang w:val="en-GB"/>
        </w:rPr>
        <w:t xml:space="preserve">                                                        Name: ……………………………………. </w:t>
      </w:r>
    </w:p>
    <w:p w:rsidR="005630EB" w:rsidRPr="004C3343" w:rsidRDefault="005630EB" w:rsidP="005630EB">
      <w:pPr>
        <w:pBdr>
          <w:bottom w:val="double" w:sz="6" w:space="0" w:color="auto"/>
        </w:pBdr>
        <w:spacing w:after="240"/>
        <w:jc w:val="both"/>
        <w:rPr>
          <w:rFonts w:eastAsiaTheme="minorHAnsi" w:cs="Arial"/>
          <w:color w:val="000000" w:themeColor="text1"/>
          <w:sz w:val="23"/>
          <w:szCs w:val="23"/>
          <w:lang w:val="en-GB"/>
        </w:rPr>
      </w:pPr>
    </w:p>
    <w:p w:rsidR="005630EB" w:rsidRPr="005630EB" w:rsidRDefault="005630EB" w:rsidP="005630EB">
      <w:pPr>
        <w:spacing w:after="120" w:line="276" w:lineRule="auto"/>
        <w:jc w:val="both"/>
        <w:rPr>
          <w:rFonts w:ascii="Arial" w:hAnsi="Arial" w:cs="Arial"/>
          <w:color w:val="000000" w:themeColor="text1"/>
          <w:sz w:val="23"/>
          <w:lang w:val="en-GB"/>
        </w:rPr>
      </w:pPr>
    </w:p>
    <w:sectPr w:rsidR="005630EB" w:rsidRPr="005630EB" w:rsidSect="0052118E">
      <w:headerReference w:type="default" r:id="rId9"/>
      <w:footerReference w:type="default" r:id="rId10"/>
      <w:headerReference w:type="first" r:id="rId11"/>
      <w:pgSz w:w="11907" w:h="16840" w:code="9"/>
      <w:pgMar w:top="851" w:right="1440" w:bottom="851"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AA" w:rsidRDefault="00796CAA">
      <w:r>
        <w:separator/>
      </w:r>
    </w:p>
  </w:endnote>
  <w:endnote w:type="continuationSeparator" w:id="0">
    <w:p w:rsidR="00796CAA" w:rsidRDefault="007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90" w:rsidRPr="00163290" w:rsidRDefault="00163290">
    <w:pPr>
      <w:pStyle w:val="Footer"/>
      <w:framePr w:wrap="auto" w:vAnchor="text" w:hAnchor="margin" w:xAlign="center" w:y="1"/>
      <w:rPr>
        <w:rStyle w:val="PageNumber"/>
        <w:sz w:val="20"/>
      </w:rPr>
    </w:pPr>
    <w:r w:rsidRPr="00163290">
      <w:rPr>
        <w:rStyle w:val="PageNumber"/>
        <w:sz w:val="20"/>
      </w:rPr>
      <w:fldChar w:fldCharType="begin"/>
    </w:r>
    <w:r w:rsidRPr="00163290">
      <w:rPr>
        <w:rStyle w:val="PageNumber"/>
        <w:sz w:val="20"/>
      </w:rPr>
      <w:instrText xml:space="preserve">PAGE  </w:instrText>
    </w:r>
    <w:r w:rsidRPr="00163290">
      <w:rPr>
        <w:rStyle w:val="PageNumber"/>
        <w:sz w:val="20"/>
      </w:rPr>
      <w:fldChar w:fldCharType="separate"/>
    </w:r>
    <w:r w:rsidR="009A3919">
      <w:rPr>
        <w:rStyle w:val="PageNumber"/>
        <w:noProof/>
        <w:sz w:val="20"/>
      </w:rPr>
      <w:t>4</w:t>
    </w:r>
    <w:r w:rsidRPr="00163290">
      <w:rPr>
        <w:rStyle w:val="PageNumber"/>
        <w:sz w:val="20"/>
      </w:rPr>
      <w:fldChar w:fldCharType="end"/>
    </w:r>
  </w:p>
  <w:p w:rsidR="00163290" w:rsidRDefault="00163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AA" w:rsidRDefault="00796CAA">
      <w:r>
        <w:separator/>
      </w:r>
    </w:p>
  </w:footnote>
  <w:footnote w:type="continuationSeparator" w:id="0">
    <w:p w:rsidR="00796CAA" w:rsidRDefault="0079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90" w:rsidRPr="0052118E" w:rsidRDefault="00163290" w:rsidP="0052118E">
    <w:pPr>
      <w:spacing w:line="240" w:lineRule="exact"/>
      <w:rPr>
        <w:rFonts w:ascii="Garamond" w:hAnsi="Garamond"/>
        <w:b/>
        <w:caps/>
        <w:sz w:val="24"/>
        <w:lang w:val="en-GB" w:eastAsia="el-GR"/>
      </w:rPr>
    </w:pPr>
    <w:r w:rsidRPr="0052118E">
      <w:rPr>
        <w:rFonts w:ascii="Garamond" w:hAnsi="Garamond"/>
        <w:b/>
        <w:caps/>
        <w:sz w:val="24"/>
        <w:lang w:val="en-GB" w:eastAsia="el-GR"/>
      </w:rPr>
      <w:t xml:space="preserve">CENTRAL BANK OF </w:t>
    </w:r>
    <w:smartTag w:uri="urn:schemas-microsoft-com:office:smarttags" w:element="place">
      <w:smartTag w:uri="urn:schemas-microsoft-com:office:smarttags" w:element="country-region">
        <w:r w:rsidRPr="0052118E">
          <w:rPr>
            <w:rFonts w:ascii="Garamond" w:hAnsi="Garamond"/>
            <w:b/>
            <w:caps/>
            <w:sz w:val="24"/>
            <w:lang w:val="en-GB" w:eastAsia="el-GR"/>
          </w:rPr>
          <w:t>CYPRUS</w:t>
        </w:r>
      </w:smartTag>
    </w:smartTag>
  </w:p>
  <w:p w:rsidR="00163290" w:rsidRPr="0052118E" w:rsidRDefault="00163290" w:rsidP="0052118E">
    <w:pPr>
      <w:tabs>
        <w:tab w:val="left" w:pos="3402"/>
      </w:tabs>
      <w:spacing w:after="360" w:line="240" w:lineRule="exact"/>
      <w:ind w:right="5670"/>
      <w:jc w:val="center"/>
      <w:rPr>
        <w:rFonts w:ascii="Garamond" w:hAnsi="Garamond"/>
        <w:caps/>
        <w:sz w:val="16"/>
        <w:szCs w:val="16"/>
        <w:lang w:val="en-GB" w:eastAsia="el-GR"/>
      </w:rPr>
    </w:pPr>
    <w:r w:rsidRPr="0052118E">
      <w:rPr>
        <w:rFonts w:ascii="Garamond" w:hAnsi="Garamond" w:cs="Arial"/>
        <w:caps/>
        <w:sz w:val="16"/>
        <w:szCs w:val="16"/>
        <w:lang w:val="en-GB" w:eastAsia="el-GR"/>
      </w:rPr>
      <w:t>EUROSYsTEM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90" w:rsidRPr="00D368A6" w:rsidRDefault="00163290" w:rsidP="00572366">
    <w:pPr>
      <w:pStyle w:val="CBCHeading"/>
      <w:widowControl w:val="0"/>
      <w:spacing w:after="0"/>
      <w:ind w:right="119"/>
      <w:rPr>
        <w:rFonts w:ascii="Garamond" w:hAnsi="Garamond" w:cs="Arial"/>
        <w:spacing w:val="12"/>
        <w:sz w:val="26"/>
        <w:szCs w:val="26"/>
        <w:lang w:val="en-GB"/>
      </w:rPr>
    </w:pPr>
    <w:r>
      <w:rPr>
        <w:rFonts w:ascii="Garamond" w:hAnsi="Garamond" w:cs="Arial"/>
        <w:spacing w:val="12"/>
        <w:sz w:val="26"/>
        <w:szCs w:val="26"/>
        <w:lang w:val="en-GB"/>
      </w:rPr>
      <w:t xml:space="preserve">CENTRAL BANK OF </w:t>
    </w:r>
    <w:smartTag w:uri="urn:schemas-microsoft-com:office:smarttags" w:element="country-region">
      <w:smartTag w:uri="urn:schemas-microsoft-com:office:smarttags" w:element="place">
        <w:r>
          <w:rPr>
            <w:rFonts w:ascii="Garamond" w:hAnsi="Garamond" w:cs="Arial"/>
            <w:spacing w:val="12"/>
            <w:sz w:val="26"/>
            <w:szCs w:val="26"/>
            <w:lang w:val="en-GB"/>
          </w:rPr>
          <w:t>CYPRUS</w:t>
        </w:r>
      </w:smartTag>
    </w:smartTag>
  </w:p>
  <w:p w:rsidR="00163290" w:rsidRPr="00CC7643" w:rsidRDefault="00163290" w:rsidP="003250E4">
    <w:pPr>
      <w:pStyle w:val="CBCHeading"/>
      <w:widowControl w:val="0"/>
      <w:spacing w:before="60" w:after="240"/>
      <w:ind w:left="2552" w:right="2693"/>
      <w:rPr>
        <w:rFonts w:ascii="Garamond" w:hAnsi="Garamond" w:cs="Arial"/>
        <w:b w:val="0"/>
        <w:spacing w:val="12"/>
        <w:sz w:val="18"/>
        <w:szCs w:val="18"/>
        <w:lang w:val="en-GB"/>
      </w:rPr>
    </w:pPr>
    <w:r w:rsidRPr="00CC7643">
      <w:rPr>
        <w:rFonts w:ascii="Garamond" w:hAnsi="Garamond"/>
        <w:b w:val="0"/>
        <w:sz w:val="18"/>
        <w:szCs w:val="18"/>
        <w:lang w:val="en-GB"/>
      </w:rPr>
      <w:t>EUROSYSTEM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8A4"/>
    <w:multiLevelType w:val="hybridMultilevel"/>
    <w:tmpl w:val="D98EB3D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iwtcdnS5jXSgMFcUrxo24b7iUhOwvIl2D7G/w5RvvXNW6rwG9fyf3yXS9VdgJmMCKGBjwQCtT5QAibsJOdVLg==" w:salt="kasHO6XC0OYNWncbDEDai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E4"/>
    <w:rsid w:val="0010179A"/>
    <w:rsid w:val="00125CD4"/>
    <w:rsid w:val="00163290"/>
    <w:rsid w:val="00315429"/>
    <w:rsid w:val="003250E4"/>
    <w:rsid w:val="003A1C7E"/>
    <w:rsid w:val="0041078B"/>
    <w:rsid w:val="004166F7"/>
    <w:rsid w:val="004C3343"/>
    <w:rsid w:val="0052118E"/>
    <w:rsid w:val="005630EB"/>
    <w:rsid w:val="00572366"/>
    <w:rsid w:val="005E6350"/>
    <w:rsid w:val="006A2451"/>
    <w:rsid w:val="00727CAC"/>
    <w:rsid w:val="00796CAA"/>
    <w:rsid w:val="00837725"/>
    <w:rsid w:val="00860ADA"/>
    <w:rsid w:val="0088749D"/>
    <w:rsid w:val="008A7213"/>
    <w:rsid w:val="009A3919"/>
    <w:rsid w:val="009C2E33"/>
    <w:rsid w:val="009E65A6"/>
    <w:rsid w:val="00AE2C3D"/>
    <w:rsid w:val="00B2570E"/>
    <w:rsid w:val="00BC6E14"/>
    <w:rsid w:val="00C10B7D"/>
    <w:rsid w:val="00CD5AF4"/>
    <w:rsid w:val="00D81C67"/>
    <w:rsid w:val="00E909D0"/>
    <w:rsid w:val="00ED10C5"/>
    <w:rsid w:val="00FE15C0"/>
    <w:rsid w:val="00FE3004"/>
    <w:rsid w:val="00FE7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4B6B65-FEE5-4668-8455-6D9E3F40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0E4"/>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pPr>
      <w:tabs>
        <w:tab w:val="left" w:pos="540"/>
      </w:tabs>
    </w:pPr>
    <w:rPr>
      <w:rFonts w:ascii="Arial" w:hAnsi="Arial"/>
      <w:sz w:val="23"/>
    </w:rPr>
  </w:style>
  <w:style w:type="paragraph" w:customStyle="1" w:styleId="Receiver-Sender">
    <w:name w:val="Receiver - Sender"/>
    <w:basedOn w:val="BodyText"/>
    <w:pPr>
      <w:tabs>
        <w:tab w:val="left" w:pos="567"/>
        <w:tab w:val="left" w:pos="5760"/>
        <w:tab w:val="left" w:pos="6663"/>
      </w:tabs>
      <w:spacing w:after="0"/>
    </w:pPr>
    <w:rPr>
      <w:rFonts w:ascii="Arial" w:hAnsi="Arial"/>
      <w:b/>
      <w:sz w:val="23"/>
    </w:rPr>
  </w:style>
  <w:style w:type="paragraph" w:customStyle="1" w:styleId="Subject">
    <w:name w:val="Subject"/>
    <w:basedOn w:val="Normal"/>
    <w:pPr>
      <w:keepNext/>
      <w:spacing w:before="360" w:after="360"/>
      <w:jc w:val="center"/>
    </w:pPr>
    <w:rPr>
      <w:rFonts w:ascii="Arial" w:hAnsi="Arial"/>
      <w:b/>
      <w:sz w:val="23"/>
      <w:u w:val="single"/>
    </w:rPr>
  </w:style>
  <w:style w:type="paragraph" w:styleId="Date">
    <w:name w:val="Date"/>
    <w:basedOn w:val="BodyText"/>
    <w:next w:val="Receiver-Sender"/>
    <w:pPr>
      <w:spacing w:after="360"/>
      <w:ind w:left="5761"/>
    </w:pPr>
    <w:rPr>
      <w:rFonts w:ascii="Arial" w:hAnsi="Arial"/>
      <w:b/>
      <w:sz w:val="23"/>
    </w:rPr>
  </w:style>
  <w:style w:type="paragraph" w:customStyle="1" w:styleId="Reference">
    <w:name w:val="Reference"/>
    <w:basedOn w:val="Normal"/>
    <w:next w:val="Date"/>
    <w:pPr>
      <w:tabs>
        <w:tab w:val="left" w:pos="1276"/>
      </w:tabs>
      <w:spacing w:after="240"/>
    </w:pPr>
    <w:rPr>
      <w:rFonts w:ascii="Arial" w:hAnsi="Arial"/>
      <w:b/>
      <w:sz w:val="23"/>
    </w:rPr>
  </w:style>
  <w:style w:type="paragraph" w:customStyle="1" w:styleId="MainBody">
    <w:name w:val="Main Body"/>
    <w:basedOn w:val="Normal"/>
    <w:pPr>
      <w:ind w:firstLine="720"/>
      <w:jc w:val="both"/>
    </w:pPr>
    <w:rPr>
      <w:rFonts w:ascii="Arial" w:hAnsi="Arial"/>
      <w:sz w:val="23"/>
    </w:rPr>
  </w:style>
  <w:style w:type="paragraph" w:customStyle="1" w:styleId="TypistInitials">
    <w:name w:val="Typist Initials"/>
    <w:basedOn w:val="Normal"/>
    <w:next w:val="Normal"/>
    <w:rPr>
      <w:rFonts w:ascii="Arial" w:hAnsi="Arial"/>
      <w:sz w:val="23"/>
    </w:rPr>
  </w:style>
  <w:style w:type="paragraph" w:customStyle="1" w:styleId="Enclosure">
    <w:name w:val="Enclosure"/>
    <w:basedOn w:val="Normal"/>
    <w:pPr>
      <w:tabs>
        <w:tab w:val="left" w:pos="1440"/>
      </w:tabs>
    </w:pPr>
    <w:rPr>
      <w:rFonts w:ascii="Arial" w:hAnsi="Arial"/>
      <w:sz w:val="23"/>
    </w:rPr>
  </w:style>
  <w:style w:type="paragraph" w:styleId="Header">
    <w:name w:val="header"/>
    <w:basedOn w:val="Normal"/>
    <w:pPr>
      <w:spacing w:after="840"/>
    </w:pPr>
    <w:rPr>
      <w:rFonts w:ascii="Arial" w:hAnsi="Arial"/>
      <w:b/>
      <w:caps/>
      <w:sz w:val="28"/>
      <w:u w:val="single"/>
    </w:rPr>
  </w:style>
  <w:style w:type="paragraph" w:customStyle="1" w:styleId="Name">
    <w:name w:val="Name"/>
    <w:basedOn w:val="Closing"/>
    <w:next w:val="Normal"/>
    <w:pPr>
      <w:spacing w:before="1200"/>
      <w:ind w:left="5228"/>
      <w:jc w:val="center"/>
    </w:pPr>
    <w:rPr>
      <w:rFonts w:ascii="Arial" w:hAnsi="Arial"/>
      <w:sz w:val="23"/>
    </w:rPr>
  </w:style>
  <w:style w:type="paragraph" w:styleId="Footer">
    <w:name w:val="footer"/>
    <w:basedOn w:val="Normal"/>
    <w:pPr>
      <w:tabs>
        <w:tab w:val="center" w:pos="4153"/>
        <w:tab w:val="right" w:pos="8306"/>
      </w:tabs>
    </w:pPr>
    <w:rPr>
      <w:rFonts w:ascii="Arial" w:hAnsi="Arial"/>
    </w:rPr>
  </w:style>
  <w:style w:type="character" w:styleId="PageNumber">
    <w:name w:val="page number"/>
    <w:basedOn w:val="DefaultParagraphFont"/>
  </w:style>
  <w:style w:type="paragraph" w:styleId="BodyText">
    <w:name w:val="Body Text"/>
    <w:basedOn w:val="Normal"/>
    <w:pPr>
      <w:spacing w:after="120"/>
    </w:pPr>
  </w:style>
  <w:style w:type="paragraph" w:styleId="Closing">
    <w:name w:val="Closing"/>
    <w:basedOn w:val="Normal"/>
    <w:pPr>
      <w:ind w:left="4320"/>
    </w:pPr>
  </w:style>
  <w:style w:type="paragraph" w:customStyle="1" w:styleId="CBCHeading">
    <w:name w:val="CBC Heading"/>
    <w:basedOn w:val="Normal"/>
    <w:rsid w:val="00572366"/>
    <w:pPr>
      <w:spacing w:after="360"/>
      <w:jc w:val="center"/>
    </w:pPr>
    <w:rPr>
      <w:b/>
      <w:sz w:val="28"/>
      <w:lang w:eastAsia="el-GR"/>
    </w:rPr>
  </w:style>
  <w:style w:type="paragraph" w:styleId="ListParagraph">
    <w:name w:val="List Paragraph"/>
    <w:basedOn w:val="Normal"/>
    <w:uiPriority w:val="34"/>
    <w:qFormat/>
    <w:rsid w:val="003250E4"/>
    <w:pPr>
      <w:ind w:left="720"/>
      <w:contextualSpacing/>
    </w:pPr>
  </w:style>
  <w:style w:type="character" w:styleId="Hyperlink">
    <w:name w:val="Hyperlink"/>
    <w:uiPriority w:val="99"/>
    <w:unhideWhenUsed/>
    <w:rsid w:val="003250E4"/>
    <w:rPr>
      <w:strike w:val="0"/>
      <w:dstrike w:val="0"/>
      <w:color w:val="4076BF"/>
      <w:u w:val="none"/>
      <w:effect w:val="none"/>
    </w:rPr>
  </w:style>
  <w:style w:type="paragraph" w:styleId="BalloonText">
    <w:name w:val="Balloon Text"/>
    <w:basedOn w:val="Normal"/>
    <w:link w:val="BalloonTextChar"/>
    <w:rsid w:val="00AE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E2C3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centralbank.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English%20Memo-CB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6CEF-AF63-4652-8F16-FD53DECC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Memo-CBC TEMPLATE.dot</Template>
  <TotalTime>1</TotalTime>
  <Pages>1</Pages>
  <Words>202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Ref</vt:lpstr>
    </vt:vector>
  </TitlesOfParts>
  <Company>Central Bank of Cyprus</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MEMO - ENGLISH</dc:subject>
  <dc:creator>ΑΝΔΡΟΥΛΛΑ Σ ΓΑΒΡΙΗΛΙΔΟΥ</dc:creator>
  <cp:keywords/>
  <dc:description/>
  <cp:lastModifiedBy>ΑΝΔΡΟΥΛΛΑ Μ ΜΟΥΣΟΥΛΙΔΟΥ</cp:lastModifiedBy>
  <cp:revision>2</cp:revision>
  <cp:lastPrinted>2018-08-09T13:19:00Z</cp:lastPrinted>
  <dcterms:created xsi:type="dcterms:W3CDTF">2018-08-27T04:28:00Z</dcterms:created>
  <dcterms:modified xsi:type="dcterms:W3CDTF">2018-08-27T04:28:00Z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SystemProp">
    <vt:bool>false</vt:bool>
  </property>
  <property fmtid="{D5CDD505-2E9C-101B-9397-08002B2CF9AE}" pid="3" name="ExistingProp">
    <vt:bool>false</vt:bool>
  </property>
</Properties>
</file>